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45" w:rsidRDefault="008C0F45" w:rsidP="008C0F45">
      <w:pPr>
        <w:spacing w:before="120" w:after="0" w:line="240" w:lineRule="auto"/>
        <w:jc w:val="center"/>
        <w:rPr>
          <w:rFonts w:ascii="Calibri" w:hAnsi="Calibri" w:cs="Calibri"/>
          <w:color w:val="FF0000"/>
          <w:sz w:val="28"/>
          <w:szCs w:val="28"/>
        </w:rPr>
      </w:pPr>
      <w:r>
        <w:rPr>
          <w:rFonts w:ascii="Calibri" w:hAnsi="Calibri" w:cs="Calibri" w:hint="cs"/>
          <w:color w:val="FF0000"/>
          <w:sz w:val="28"/>
          <w:szCs w:val="28"/>
          <w:rtl/>
        </w:rPr>
        <w:t>بِسْمِ اللّٰهِ الرَّحْمٰنِ الرَّحِيمِ</w:t>
      </w:r>
    </w:p>
    <w:p w:rsidR="008C0F45" w:rsidRDefault="008C0F45" w:rsidP="008C0F45">
      <w:pPr>
        <w:spacing w:before="120" w:after="0" w:line="240" w:lineRule="auto"/>
        <w:jc w:val="center"/>
        <w:rPr>
          <w:rFonts w:ascii="Calibri" w:hAnsi="Calibri" w:cs="Calibri"/>
          <w:color w:val="FF0000"/>
          <w:sz w:val="28"/>
          <w:szCs w:val="28"/>
        </w:rPr>
      </w:pPr>
      <w:r>
        <w:rPr>
          <w:rFonts w:ascii="Calibri" w:hAnsi="Calibri" w:cs="Calibri" w:hint="cs"/>
          <w:color w:val="FF0000"/>
          <w:sz w:val="28"/>
          <w:szCs w:val="28"/>
          <w:rtl/>
        </w:rPr>
        <w:t>وَ بِهِ نَسْتَعِينُ</w:t>
      </w:r>
    </w:p>
    <w:p w:rsidR="008C0F45" w:rsidRDefault="008C0F45" w:rsidP="008C0F45">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İKİNCİ ŞUA OTUZYEDİNCİ SAYFANIN TAHŞİYESİ</w:t>
      </w:r>
    </w:p>
    <w:p w:rsidR="008C0F45" w:rsidRDefault="008C0F45" w:rsidP="008C0F45">
      <w:pPr>
        <w:spacing w:before="120" w:after="0" w:line="240" w:lineRule="auto"/>
        <w:jc w:val="center"/>
        <w:rPr>
          <w:rFonts w:ascii="Calibri" w:hAnsi="Calibri" w:cs="Calibri"/>
          <w:b/>
          <w:bCs/>
          <w:sz w:val="24"/>
          <w:szCs w:val="24"/>
        </w:rPr>
      </w:pPr>
      <w:r>
        <w:rPr>
          <w:rFonts w:ascii="Calibri" w:hAnsi="Calibri" w:cs="Calibri"/>
          <w:b/>
          <w:bCs/>
          <w:sz w:val="24"/>
          <w:szCs w:val="24"/>
        </w:rPr>
        <w:t>Uzunca bir haşiye:</w:t>
      </w:r>
    </w:p>
    <w:p w:rsidR="008C0F45" w:rsidRDefault="008C0F45" w:rsidP="008C0F45">
      <w:pPr>
        <w:spacing w:before="120" w:after="0" w:line="240" w:lineRule="auto"/>
        <w:jc w:val="both"/>
        <w:rPr>
          <w:rFonts w:ascii="Calibri" w:hAnsi="Calibri" w:cs="Calibri"/>
          <w:sz w:val="24"/>
          <w:szCs w:val="24"/>
        </w:rPr>
      </w:pPr>
      <w:r>
        <w:rPr>
          <w:rFonts w:ascii="Calibri" w:hAnsi="Calibri" w:cs="Calibri"/>
          <w:sz w:val="24"/>
          <w:szCs w:val="24"/>
        </w:rPr>
        <w:t xml:space="preserve">Haşir münasebetiyle bir sual: Kur'anda mükerreren: </w:t>
      </w:r>
      <w:r>
        <w:rPr>
          <w:rFonts w:ascii="Calibri" w:hAnsi="Calibri" w:cs="Calibri" w:hint="cs"/>
          <w:color w:val="FF0000"/>
          <w:sz w:val="28"/>
          <w:szCs w:val="28"/>
          <w:rtl/>
        </w:rPr>
        <w:t>اِنْ كَانَتْ اِلاَّ صَيْحَةً وَاحِدَةً</w:t>
      </w:r>
      <w:r>
        <w:rPr>
          <w:rFonts w:ascii="Calibri" w:hAnsi="Calibri" w:cs="Calibri" w:hint="cs"/>
          <w:color w:val="FF0000"/>
          <w:sz w:val="28"/>
          <w:szCs w:val="28"/>
        </w:rPr>
        <w:t xml:space="preserve"> </w:t>
      </w:r>
      <w:r>
        <w:rPr>
          <w:rFonts w:ascii="Calibri" w:hAnsi="Calibri" w:cs="Calibri"/>
          <w:sz w:val="24"/>
          <w:szCs w:val="24"/>
        </w:rPr>
        <w:t xml:space="preserve">hem </w:t>
      </w:r>
      <w:r>
        <w:rPr>
          <w:rFonts w:ascii="Calibri" w:hAnsi="Calibri" w:cs="Calibri" w:hint="cs"/>
          <w:color w:val="FF0000"/>
          <w:sz w:val="28"/>
          <w:szCs w:val="28"/>
          <w:rtl/>
        </w:rPr>
        <w:t>وَمَا اَمْرُ السَّاعَةِ اِلاَّ كَلَمْحِ الْبَصَرِ</w:t>
      </w:r>
      <w:r>
        <w:rPr>
          <w:rFonts w:ascii="Calibri" w:hAnsi="Calibri" w:cs="Calibri"/>
          <w:sz w:val="24"/>
          <w:szCs w:val="24"/>
        </w:rPr>
        <w:t xml:space="preserve"> fermanları gösteriyor ki: Haşr-i a'zam bir anda, zamansız</w:t>
      </w:r>
      <w:r>
        <w:rPr>
          <w:rStyle w:val="FootnoteReference"/>
          <w:rFonts w:ascii="Calibri" w:hAnsi="Calibri" w:cs="Calibri"/>
          <w:sz w:val="24"/>
          <w:szCs w:val="24"/>
        </w:rPr>
        <w:footnoteReference w:id="2"/>
      </w:r>
      <w:r>
        <w:rPr>
          <w:rFonts w:ascii="Calibri" w:hAnsi="Calibri" w:cs="Calibri"/>
          <w:sz w:val="24"/>
          <w:szCs w:val="24"/>
        </w:rPr>
        <w:t xml:space="preserve"> vücuda geliyor. Dar akıl ise, bu hadsiz derece hârika ve emsalsiz olan mes'eleyi iz'an ile </w:t>
      </w:r>
      <w:smartTag w:uri="urn:schemas-microsoft-com:office:smarttags" w:element="place">
        <w:smartTag w:uri="urn:schemas-microsoft-com:office:smarttags" w:element="City">
          <w:r>
            <w:rPr>
              <w:rFonts w:ascii="Calibri" w:hAnsi="Calibri" w:cs="Calibri"/>
              <w:sz w:val="24"/>
              <w:szCs w:val="24"/>
            </w:rPr>
            <w:t>kabul</w:t>
          </w:r>
        </w:smartTag>
      </w:smartTag>
      <w:r>
        <w:rPr>
          <w:rFonts w:ascii="Calibri" w:hAnsi="Calibri" w:cs="Calibri"/>
          <w:sz w:val="24"/>
          <w:szCs w:val="24"/>
        </w:rPr>
        <w:t xml:space="preserve"> etmesine medar olacak meşhud bir misal ister.</w:t>
      </w:r>
    </w:p>
    <w:p w:rsidR="008C0F45" w:rsidRDefault="008C0F45" w:rsidP="008C0F45">
      <w:pPr>
        <w:spacing w:before="120" w:after="0" w:line="240" w:lineRule="auto"/>
        <w:jc w:val="both"/>
        <w:rPr>
          <w:rFonts w:ascii="Calibri" w:hAnsi="Calibri" w:cs="Calibri"/>
          <w:sz w:val="24"/>
          <w:szCs w:val="24"/>
        </w:rPr>
      </w:pPr>
      <w:r>
        <w:rPr>
          <w:rFonts w:ascii="Calibri" w:hAnsi="Calibri" w:cs="Calibri"/>
          <w:b/>
          <w:bCs/>
          <w:sz w:val="24"/>
          <w:szCs w:val="24"/>
        </w:rPr>
        <w:t>Elcevab:</w:t>
      </w:r>
      <w:r>
        <w:rPr>
          <w:rFonts w:ascii="Calibri" w:hAnsi="Calibri" w:cs="Calibri"/>
          <w:sz w:val="24"/>
          <w:szCs w:val="24"/>
        </w:rPr>
        <w:t xml:space="preserve"> Haşirde, ruhların cesedlere gelmesi var. Hem cesedlerin ihyası var. Hem cesedlerin inşası var.</w:t>
      </w:r>
      <w:r>
        <w:rPr>
          <w:rStyle w:val="FootnoteReference"/>
          <w:rFonts w:ascii="Calibri" w:hAnsi="Calibri" w:cs="Calibri"/>
          <w:sz w:val="24"/>
          <w:szCs w:val="24"/>
        </w:rPr>
        <w:footnoteReference w:id="3"/>
      </w:r>
      <w:r>
        <w:rPr>
          <w:rFonts w:ascii="Calibri" w:hAnsi="Calibri" w:cs="Calibri"/>
          <w:sz w:val="24"/>
          <w:szCs w:val="24"/>
        </w:rPr>
        <w:t xml:space="preserve"> Üç mes'eledir. </w:t>
      </w:r>
    </w:p>
    <w:p w:rsidR="008C0F45" w:rsidRDefault="008C0F45" w:rsidP="008C0F45">
      <w:pPr>
        <w:spacing w:before="120" w:after="0" w:line="240" w:lineRule="auto"/>
        <w:jc w:val="both"/>
        <w:rPr>
          <w:rFonts w:ascii="Calibri" w:hAnsi="Calibri" w:cs="Calibri"/>
          <w:sz w:val="24"/>
          <w:szCs w:val="24"/>
        </w:rPr>
      </w:pPr>
      <w:r>
        <w:rPr>
          <w:rFonts w:ascii="Calibri" w:hAnsi="Calibri" w:cs="Calibri"/>
          <w:b/>
          <w:bCs/>
          <w:sz w:val="24"/>
          <w:szCs w:val="24"/>
        </w:rPr>
        <w:t>Birinci Mes'ele:</w:t>
      </w:r>
      <w:r>
        <w:rPr>
          <w:rFonts w:ascii="Calibri" w:hAnsi="Calibri" w:cs="Calibri"/>
          <w:sz w:val="24"/>
          <w:szCs w:val="24"/>
        </w:rPr>
        <w:t xml:space="preserve"> Ruhların cesedlerine gelmesine misal ise: Gayet muntazam bir ordunun efradı, istirahat için her tarafa dağılmış iken, yüksek sadâlı bir boru sesiyle toplanmalarıdır. Evet, İsrafil'in borusu olan Sur'u, ordunun borazanından geri olmadığı gibi, ebedler tarafında ve zerreler âleminde iken ezel canibinden gelen </w:t>
      </w:r>
      <w:r>
        <w:rPr>
          <w:rFonts w:ascii="Calibri" w:hAnsi="Calibri" w:cs="Calibri" w:hint="cs"/>
          <w:color w:val="FF0000"/>
          <w:sz w:val="28"/>
          <w:szCs w:val="28"/>
          <w:rtl/>
        </w:rPr>
        <w:t>اَلَسْتُ بِرَبِّكُمْ</w:t>
      </w:r>
      <w:r>
        <w:rPr>
          <w:rFonts w:ascii="Calibri" w:hAnsi="Calibri" w:cs="Calibri"/>
          <w:sz w:val="24"/>
          <w:szCs w:val="24"/>
        </w:rPr>
        <w:t xml:space="preserve"> hitabını işiten ve </w:t>
      </w:r>
      <w:r>
        <w:rPr>
          <w:rFonts w:ascii="Calibri" w:hAnsi="Calibri" w:cs="Calibri" w:hint="cs"/>
          <w:color w:val="FF0000"/>
          <w:sz w:val="28"/>
          <w:szCs w:val="28"/>
          <w:rtl/>
        </w:rPr>
        <w:t>قَالُوا بَلَى</w:t>
      </w:r>
      <w:r>
        <w:rPr>
          <w:rFonts w:ascii="Calibri" w:hAnsi="Calibri" w:cs="Calibri"/>
          <w:sz w:val="24"/>
          <w:szCs w:val="24"/>
        </w:rPr>
        <w:t xml:space="preserve"> ile cevab veren ervahlar,</w:t>
      </w:r>
      <w:r w:rsidR="00702EE0">
        <w:rPr>
          <w:rStyle w:val="FootnoteReference"/>
          <w:rFonts w:ascii="Calibri" w:hAnsi="Calibri" w:cs="Calibri"/>
          <w:sz w:val="24"/>
          <w:szCs w:val="24"/>
        </w:rPr>
        <w:footnoteReference w:id="4"/>
      </w:r>
      <w:r>
        <w:rPr>
          <w:rFonts w:ascii="Calibri" w:hAnsi="Calibri" w:cs="Calibri"/>
          <w:sz w:val="24"/>
          <w:szCs w:val="24"/>
        </w:rPr>
        <w:t xml:space="preserve"> elbette ordunun neferatından binler derece daha müsahhar ve muntazam ve muti'dirler. Hem değil yalnız ruhlar, belki bütün zerreler dahi, bir ordu-yu Sübhanî ve emirber neferleri olduğunu gayet kat'î bürhanlar ile Otuzuncu Söz isbat etmiş.</w:t>
      </w:r>
    </w:p>
    <w:p w:rsidR="008C0F45" w:rsidRDefault="008C0F45" w:rsidP="008C0F45">
      <w:pPr>
        <w:spacing w:before="120" w:after="0" w:line="240" w:lineRule="auto"/>
        <w:jc w:val="both"/>
        <w:rPr>
          <w:rFonts w:ascii="Calibri" w:hAnsi="Calibri" w:cs="Calibri"/>
          <w:sz w:val="24"/>
          <w:szCs w:val="24"/>
        </w:rPr>
      </w:pPr>
      <w:r>
        <w:rPr>
          <w:rFonts w:ascii="Calibri" w:hAnsi="Calibri" w:cs="Calibri"/>
          <w:b/>
          <w:bCs/>
          <w:sz w:val="24"/>
          <w:szCs w:val="24"/>
        </w:rPr>
        <w:t>İkinci Mes'ele:</w:t>
      </w:r>
      <w:r>
        <w:rPr>
          <w:rFonts w:ascii="Calibri" w:hAnsi="Calibri" w:cs="Calibri"/>
          <w:sz w:val="24"/>
          <w:szCs w:val="24"/>
        </w:rPr>
        <w:t xml:space="preserve"> Cesedlerin ihyası misali ise: Çok büyük bir şehirde, şenlik bir gecede, birtek merkezden, yüzbin elektrik lâmbaları, âdeta zamansız bir anda canlanmaları ve ışıklanmaları gibi, </w:t>
      </w:r>
      <w:r>
        <w:rPr>
          <w:rFonts w:ascii="Calibri" w:hAnsi="Calibri" w:cs="Calibri"/>
          <w:sz w:val="24"/>
          <w:szCs w:val="24"/>
        </w:rPr>
        <w:lastRenderedPageBreak/>
        <w:t>bütün küre-i arz yüzünde dahi, birtek merkezden yüz milyon lâmbalara nur vermek mümkündür. Madem Cenab-ı Hakk'ın elektrik gibi bir mahluku ve bir misafirhanesinde bir hizmetkârı ve bir mumdarı, Hâlıkından aldığı terbiye ve intizam dersiyle bu keyfiyete mazhar oluyor. Elbette elektrik gibi binler nurani hizmetkârlarının temsil ettikleri hikmet-i İlahiyenin muntazam kanunları dairesinde</w:t>
      </w:r>
      <w:r w:rsidR="00892F3C">
        <w:rPr>
          <w:rStyle w:val="FootnoteReference"/>
          <w:rFonts w:ascii="Calibri" w:hAnsi="Calibri" w:cs="Calibri"/>
          <w:sz w:val="24"/>
          <w:szCs w:val="24"/>
        </w:rPr>
        <w:footnoteReference w:id="5"/>
      </w:r>
      <w:r>
        <w:rPr>
          <w:rFonts w:ascii="Calibri" w:hAnsi="Calibri" w:cs="Calibri"/>
          <w:sz w:val="24"/>
          <w:szCs w:val="24"/>
        </w:rPr>
        <w:t xml:space="preserve"> haşr-i a'zam tarfet-ül aynda vücuda gelebilir.</w:t>
      </w:r>
    </w:p>
    <w:p w:rsidR="00BC21FB" w:rsidRPr="00BC21FB" w:rsidRDefault="008C0F45" w:rsidP="00BC21FB">
      <w:pPr>
        <w:spacing w:before="120" w:after="0" w:line="240" w:lineRule="auto"/>
        <w:jc w:val="both"/>
        <w:rPr>
          <w:rFonts w:ascii="Calibri" w:hAnsi="Calibri" w:cs="Calibri"/>
          <w:sz w:val="24"/>
          <w:szCs w:val="24"/>
        </w:rPr>
      </w:pPr>
      <w:r>
        <w:rPr>
          <w:rFonts w:ascii="Calibri" w:hAnsi="Calibri" w:cs="Calibri"/>
          <w:b/>
          <w:bCs/>
          <w:sz w:val="24"/>
          <w:szCs w:val="24"/>
        </w:rPr>
        <w:t>Üçüncü Mes'ele:</w:t>
      </w:r>
      <w:r>
        <w:rPr>
          <w:rFonts w:ascii="Calibri" w:hAnsi="Calibri" w:cs="Calibri"/>
          <w:sz w:val="24"/>
          <w:szCs w:val="24"/>
        </w:rPr>
        <w:t xml:space="preserve"> Ecsadın def'aten inşasının misali ise; bahar mevsiminde birkaç gün zarfında </w:t>
      </w:r>
      <w:smartTag w:uri="urn:schemas-microsoft-com:office:smarttags" w:element="place">
        <w:smartTag w:uri="urn:schemas-microsoft-com:office:smarttags" w:element="State">
          <w:r>
            <w:rPr>
              <w:rFonts w:ascii="Calibri" w:hAnsi="Calibri" w:cs="Calibri"/>
              <w:sz w:val="24"/>
              <w:szCs w:val="24"/>
            </w:rPr>
            <w:t>nev</w:t>
          </w:r>
        </w:smartTag>
      </w:smartTag>
      <w:r>
        <w:rPr>
          <w:rFonts w:ascii="Calibri" w:hAnsi="Calibri" w:cs="Calibri"/>
          <w:sz w:val="24"/>
          <w:szCs w:val="24"/>
        </w:rPr>
        <w:t>'-i beşerin umumundan bin derece ziyade olan umum ağaçların bütün yapraklarıyla beraber</w:t>
      </w:r>
      <w:r w:rsidR="00BC21FB">
        <w:rPr>
          <w:rFonts w:ascii="Calibri" w:hAnsi="Calibri" w:cs="Calibri"/>
          <w:sz w:val="24"/>
          <w:szCs w:val="24"/>
        </w:rPr>
        <w:t xml:space="preserve"> </w:t>
      </w:r>
      <w:r w:rsidR="00BC21FB" w:rsidRPr="00BC21FB">
        <w:rPr>
          <w:rFonts w:ascii="Calibri" w:hAnsi="Calibri" w:cs="Calibri"/>
          <w:sz w:val="24"/>
          <w:szCs w:val="24"/>
        </w:rPr>
        <w:t>evvelki baharın aynı gibi birden mükemmel bir surette inşaları</w:t>
      </w:r>
      <w:r w:rsidR="007A7778">
        <w:rPr>
          <w:rStyle w:val="FootnoteReference"/>
          <w:rFonts w:ascii="Calibri" w:hAnsi="Calibri" w:cs="Calibri"/>
          <w:sz w:val="24"/>
          <w:szCs w:val="24"/>
        </w:rPr>
        <w:footnoteReference w:id="6"/>
      </w:r>
      <w:r w:rsidR="00BC21FB" w:rsidRPr="00BC21FB">
        <w:rPr>
          <w:rFonts w:ascii="Calibri" w:hAnsi="Calibri" w:cs="Calibri"/>
          <w:sz w:val="24"/>
          <w:szCs w:val="24"/>
        </w:rPr>
        <w:t xml:space="preserve"> ve yine umum ağaçların umum çiçekleri ve meyveleri ve yaprakları, geçmiş baharın mahsulâtı gibi, berk gibi bir sür'atle icadları; hem o baharın mebde'leri olan hadsiz tohumcukların, çekirdeklerin, köklerin, birden beraber intibahları ve inkişafları ve ihyaları; hem kemiklerden ibaret olarak ayakta duran emvat gibi bütün ağaçların cenazeleri bir emir ile def'aten "Ba'sü ba'de-l mevt" sırrına mazhariyetleri ve neşirleri; hem küçücük hayvan taifelerinin hadsiz efradlarının gayet derecede san'atlı bir surette ihyaları; hem bilhâssa sinekler kabîlelerinin haşirleri ve bilhâssa daima yüzünü, gözünü, kanadını temizlemekle bize abdesti ve nezafeti ihtar eden ve yüzümüzü okşayan gözümüz önündeki kabîlenin bir senede neşrolan efradı, benî-âdemin Âdem zamanından beri gelen umum efradından fazla olduğu halde, her baharda sair kabîleler ile beraber birkaç gün zarfında inşaları ve ihyaları, haşirleri; elbette kıyamette ecsad-ı insaniyenin inşasına bir misal değil, belki binler misaldirler.</w:t>
      </w:r>
    </w:p>
    <w:p w:rsidR="00BC21FB" w:rsidRPr="00BC21FB" w:rsidRDefault="00BC21FB" w:rsidP="00BC21FB">
      <w:pPr>
        <w:spacing w:before="120" w:after="0" w:line="240" w:lineRule="auto"/>
        <w:jc w:val="both"/>
        <w:rPr>
          <w:rFonts w:ascii="Calibri" w:hAnsi="Calibri" w:cs="Calibri"/>
          <w:sz w:val="24"/>
          <w:szCs w:val="24"/>
        </w:rPr>
      </w:pPr>
      <w:r w:rsidRPr="00BC21FB">
        <w:rPr>
          <w:rFonts w:ascii="Calibri" w:hAnsi="Calibri" w:cs="Calibri"/>
          <w:sz w:val="24"/>
          <w:szCs w:val="24"/>
        </w:rPr>
        <w:t xml:space="preserve">Evet dünya dâr-ül hikmet ve âhiret dâr-ül kudret olduğundan; dünyada Hakîm, Mürettib, Müdebbir, Mürebbi gibi çok isimlerin iktizasıyla, dünyada icad-ı eşya bir derece tedricî ve zaman ile olması; hikmet-i Rabbaniyenin muktezasıyla olmuş. Âhirette ise, hikmetten ziyade kudret ve rahmetin tezahürleri için maddeye ve müddete ve zamana ve beklemeye ihtiyaç bırakmadan birden eşya inşa ediliyor. Burada bir günde ve bir senede yapılan işler, âhirette bir anda ve bir lemhada inşasına işareten Kur'an-ı Mu'ciz-ül Beyan </w:t>
      </w:r>
      <w:r w:rsidRPr="00BC21FB">
        <w:rPr>
          <w:rFonts w:ascii="Calibri" w:hAnsi="Calibri" w:cs="Calibri"/>
          <w:color w:val="FF0000"/>
          <w:sz w:val="28"/>
          <w:szCs w:val="28"/>
          <w:rtl/>
        </w:rPr>
        <w:t>وَمَا اَمْرُ السَّاعَةِ اِلاَّ كَلَمْحِ الْبَصَرِ اَوْ هُوَ اَقْرَبُ</w:t>
      </w:r>
      <w:r w:rsidRPr="00BC21FB">
        <w:rPr>
          <w:rFonts w:ascii="Calibri" w:hAnsi="Calibri" w:cs="Calibri"/>
          <w:sz w:val="24"/>
          <w:szCs w:val="24"/>
        </w:rPr>
        <w:t xml:space="preserve"> ferman eder. </w:t>
      </w:r>
      <w:smartTag w:uri="urn:schemas-microsoft-com:office:smarttags" w:element="place">
        <w:smartTag w:uri="urn:schemas-microsoft-com:office:smarttags" w:element="City">
          <w:r w:rsidRPr="00BC21FB">
            <w:rPr>
              <w:rFonts w:ascii="Calibri" w:hAnsi="Calibri" w:cs="Calibri"/>
              <w:sz w:val="24"/>
              <w:szCs w:val="24"/>
            </w:rPr>
            <w:t>Eğer</w:t>
          </w:r>
        </w:smartTag>
      </w:smartTag>
      <w:r w:rsidRPr="00BC21FB">
        <w:rPr>
          <w:rFonts w:ascii="Calibri" w:hAnsi="Calibri" w:cs="Calibri"/>
          <w:sz w:val="24"/>
          <w:szCs w:val="24"/>
        </w:rPr>
        <w:t xml:space="preserve"> haşrin gelmesini, gelecek baharın gelmesi gibi kat'î bir surette anlamak istersen; haşre dair Onuncu Söz ile Yirmidokuzuncu Söz'e dikkat ile bak, gör. </w:t>
      </w:r>
      <w:smartTag w:uri="urn:schemas-microsoft-com:office:smarttags" w:element="place">
        <w:smartTag w:uri="urn:schemas-microsoft-com:office:smarttags" w:element="City">
          <w:r w:rsidRPr="00BC21FB">
            <w:rPr>
              <w:rFonts w:ascii="Calibri" w:hAnsi="Calibri" w:cs="Calibri"/>
              <w:sz w:val="24"/>
              <w:szCs w:val="24"/>
            </w:rPr>
            <w:t>Eğer</w:t>
          </w:r>
        </w:smartTag>
      </w:smartTag>
      <w:r w:rsidRPr="00BC21FB">
        <w:rPr>
          <w:rFonts w:ascii="Calibri" w:hAnsi="Calibri" w:cs="Calibri"/>
          <w:sz w:val="24"/>
          <w:szCs w:val="24"/>
        </w:rPr>
        <w:t xml:space="preserve"> baharın gelmesi gibi inanmaz isen, gel parmağını gözüme sok.</w:t>
      </w:r>
    </w:p>
    <w:p w:rsidR="00BC21FB" w:rsidRDefault="00BC21FB" w:rsidP="00BC21FB">
      <w:pPr>
        <w:spacing w:before="120" w:after="0" w:line="240" w:lineRule="auto"/>
        <w:jc w:val="both"/>
        <w:rPr>
          <w:rFonts w:ascii="Calibri" w:hAnsi="Calibri" w:cs="Calibri"/>
          <w:sz w:val="24"/>
          <w:szCs w:val="24"/>
        </w:rPr>
      </w:pPr>
      <w:r w:rsidRPr="00BC21FB">
        <w:rPr>
          <w:rFonts w:ascii="Calibri" w:hAnsi="Calibri" w:cs="Calibri"/>
          <w:sz w:val="24"/>
          <w:szCs w:val="24"/>
        </w:rPr>
        <w:lastRenderedPageBreak/>
        <w:t xml:space="preserve"> Amma bir dördüncü mes'ele olan mevt-i dünya ve kıyamet kopması ise: Bir anda bir seyyare veya bir kuyruklu yıldızın emr-i Rabbanî ile küremize, misafirhanemize çarpması; bu hanemizi harab edebilir. On senede yapılan bir saray, bir dakikada harab olması gibi...</w:t>
      </w:r>
    </w:p>
    <w:p w:rsidR="007A7778" w:rsidRPr="00BC21FB" w:rsidRDefault="007A7778" w:rsidP="00BC21FB">
      <w:pPr>
        <w:spacing w:before="120" w:after="0" w:line="240" w:lineRule="auto"/>
        <w:jc w:val="both"/>
        <w:rPr>
          <w:rFonts w:ascii="Calibri" w:hAnsi="Calibri" w:cs="Calibri"/>
          <w:sz w:val="24"/>
          <w:szCs w:val="24"/>
        </w:rPr>
      </w:pPr>
    </w:p>
    <w:p w:rsidR="008C0F45" w:rsidRDefault="008C0F45" w:rsidP="008C0F45"/>
    <w:p w:rsidR="009632B2" w:rsidRPr="008C0F45" w:rsidRDefault="009632B2" w:rsidP="008C0F45"/>
    <w:sectPr w:rsidR="009632B2" w:rsidRPr="008C0F45" w:rsidSect="009632B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04" w:rsidRDefault="008F4504" w:rsidP="008C0F45">
      <w:pPr>
        <w:spacing w:after="0" w:line="240" w:lineRule="auto"/>
      </w:pPr>
      <w:r>
        <w:separator/>
      </w:r>
    </w:p>
  </w:endnote>
  <w:endnote w:type="continuationSeparator" w:id="1">
    <w:p w:rsidR="008F4504" w:rsidRDefault="008F4504" w:rsidP="008C0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04" w:rsidRDefault="008F4504" w:rsidP="008C0F45">
      <w:pPr>
        <w:spacing w:after="0" w:line="240" w:lineRule="auto"/>
      </w:pPr>
      <w:r>
        <w:separator/>
      </w:r>
    </w:p>
  </w:footnote>
  <w:footnote w:type="continuationSeparator" w:id="1">
    <w:p w:rsidR="008F4504" w:rsidRDefault="008F4504" w:rsidP="008C0F45">
      <w:pPr>
        <w:spacing w:after="0" w:line="240" w:lineRule="auto"/>
      </w:pPr>
      <w:r>
        <w:continuationSeparator/>
      </w:r>
    </w:p>
  </w:footnote>
  <w:footnote w:id="2">
    <w:p w:rsidR="008C0F45" w:rsidRPr="00892F3C" w:rsidRDefault="008C0F45" w:rsidP="00702EE0">
      <w:pPr>
        <w:spacing w:before="120" w:after="0" w:line="240" w:lineRule="auto"/>
        <w:jc w:val="both"/>
        <w:rPr>
          <w:rFonts w:ascii="Calibri" w:hAnsi="Calibri" w:cs="Calibri"/>
          <w:b/>
          <w:bCs/>
          <w:sz w:val="24"/>
          <w:szCs w:val="24"/>
        </w:rPr>
      </w:pPr>
      <w:r w:rsidRPr="00892F3C">
        <w:rPr>
          <w:rStyle w:val="FootnoteReference"/>
          <w:sz w:val="24"/>
          <w:szCs w:val="24"/>
        </w:rPr>
        <w:footnoteRef/>
      </w:r>
      <w:r w:rsidRPr="00892F3C">
        <w:rPr>
          <w:sz w:val="24"/>
          <w:szCs w:val="24"/>
        </w:rPr>
        <w:t xml:space="preserve"> </w:t>
      </w:r>
      <w:r w:rsidRPr="00892F3C">
        <w:rPr>
          <w:rFonts w:ascii="Calibri" w:hAnsi="Calibri" w:cs="Calibri"/>
          <w:b/>
          <w:bCs/>
          <w:sz w:val="24"/>
          <w:szCs w:val="24"/>
        </w:rPr>
        <w:t>Evet kıyamet kopunca zamanın zuhuruna sebeb olan harek</w:t>
      </w:r>
      <w:r w:rsidR="00BC21FB" w:rsidRPr="00892F3C">
        <w:rPr>
          <w:rFonts w:ascii="Calibri" w:hAnsi="Calibri" w:cs="Calibri"/>
          <w:b/>
          <w:bCs/>
          <w:sz w:val="24"/>
          <w:szCs w:val="24"/>
        </w:rPr>
        <w:t>â</w:t>
      </w:r>
      <w:r w:rsidRPr="00892F3C">
        <w:rPr>
          <w:rFonts w:ascii="Calibri" w:hAnsi="Calibri" w:cs="Calibri"/>
          <w:b/>
          <w:bCs/>
          <w:sz w:val="24"/>
          <w:szCs w:val="24"/>
        </w:rPr>
        <w:t>t, yani vücuda gelmek ve gitmek faaliyetleri durur.</w:t>
      </w:r>
    </w:p>
    <w:p w:rsidR="008C0F45" w:rsidRPr="00892F3C" w:rsidRDefault="008C0F45" w:rsidP="00702EE0">
      <w:pPr>
        <w:spacing w:before="120" w:after="0" w:line="240" w:lineRule="auto"/>
        <w:jc w:val="both"/>
        <w:rPr>
          <w:rFonts w:ascii="Calibri" w:hAnsi="Calibri" w:cs="Calibri"/>
          <w:b/>
          <w:bCs/>
          <w:sz w:val="24"/>
          <w:szCs w:val="24"/>
        </w:rPr>
      </w:pPr>
      <w:r w:rsidRPr="00892F3C">
        <w:rPr>
          <w:rFonts w:ascii="Calibri" w:hAnsi="Calibri" w:cs="Calibri"/>
          <w:sz w:val="24"/>
          <w:szCs w:val="24"/>
        </w:rPr>
        <w:t xml:space="preserve">“Ve keza hiç bir şeyi dualarıma, istigaselerime ve niyazlarıma hedef ittihaz etmem. Ancak küre-i arzı harekete getiren </w:t>
      </w:r>
      <w:r w:rsidRPr="00892F3C">
        <w:rPr>
          <w:rFonts w:ascii="Calibri" w:hAnsi="Calibri" w:cs="Calibri"/>
          <w:b/>
          <w:bCs/>
          <w:sz w:val="24"/>
          <w:szCs w:val="24"/>
        </w:rPr>
        <w:t xml:space="preserve">felek çarklarını durdurmağa ve şems ve kamerin birleştirilmesiyle zamanın hareketini teskin ettirmeğe ve vücudun şahikalarından yuvarlanıp gelen şu dünyayı sâkin kılmağa </w:t>
      </w:r>
      <w:r w:rsidRPr="00892F3C">
        <w:rPr>
          <w:rFonts w:ascii="Calibri" w:hAnsi="Calibri" w:cs="Calibri"/>
          <w:sz w:val="24"/>
          <w:szCs w:val="24"/>
        </w:rPr>
        <w:t xml:space="preserve">kadir olan kudreti nihayetsiz Rabb-i Zülcelal'e dualarımı, niyazlarımı arz ve takdim ediyorum. Çünki her şeyle alâkadar âmâl ve makasıdım vardır.” </w:t>
      </w:r>
      <w:r w:rsidRPr="00892F3C">
        <w:rPr>
          <w:rFonts w:ascii="Calibri" w:hAnsi="Calibri" w:cs="Calibri"/>
          <w:b/>
          <w:bCs/>
          <w:sz w:val="24"/>
          <w:szCs w:val="24"/>
        </w:rPr>
        <w:t>Mesnevi-i Nuriye (109)</w:t>
      </w:r>
    </w:p>
    <w:p w:rsidR="008C0F45" w:rsidRPr="00702EE0" w:rsidRDefault="008C0F45" w:rsidP="00702EE0">
      <w:pPr>
        <w:spacing w:before="120" w:after="0" w:line="240" w:lineRule="auto"/>
        <w:jc w:val="both"/>
        <w:rPr>
          <w:rFonts w:ascii="Calibri" w:hAnsi="Calibri" w:cs="Calibri"/>
          <w:b/>
          <w:bCs/>
          <w:sz w:val="24"/>
          <w:szCs w:val="24"/>
        </w:rPr>
      </w:pPr>
      <w:r w:rsidRPr="00892F3C">
        <w:rPr>
          <w:rFonts w:ascii="Calibri" w:hAnsi="Calibri" w:cs="Calibri"/>
          <w:sz w:val="24"/>
          <w:szCs w:val="24"/>
        </w:rPr>
        <w:t xml:space="preserve">“Demek harekât-ı zerrat; o kitabetten, o istinsahtan; mevcudat âlem-i gaybdan âlem-i şehadete ve ilimden kudrete geçmelerinde </w:t>
      </w:r>
      <w:r w:rsidRPr="00892F3C">
        <w:rPr>
          <w:rFonts w:ascii="Calibri" w:hAnsi="Calibri" w:cs="Calibri"/>
          <w:b/>
          <w:bCs/>
          <w:sz w:val="24"/>
          <w:szCs w:val="24"/>
        </w:rPr>
        <w:t>bir ihtizazdır, bir harekâttır</w:t>
      </w:r>
      <w:r w:rsidRPr="00892F3C">
        <w:rPr>
          <w:rFonts w:ascii="Calibri" w:hAnsi="Calibri" w:cs="Calibri"/>
          <w:sz w:val="24"/>
          <w:szCs w:val="24"/>
        </w:rPr>
        <w:t xml:space="preserve">. </w:t>
      </w:r>
      <w:r w:rsidRPr="00892F3C">
        <w:rPr>
          <w:rFonts w:ascii="Calibri" w:hAnsi="Calibri" w:cs="Calibri"/>
          <w:b/>
          <w:bCs/>
          <w:sz w:val="24"/>
          <w:szCs w:val="24"/>
        </w:rPr>
        <w:t xml:space="preserve">Amma "Levh-i Mahv-İsbat" ise, sabit ve daim olan Levh-i Mahfuz-u A'zam'ın daire-i mümkinatta, yani mevt ve hayata, vücud ve fenaya daima mazhar olan eşyada mütebeddil bir defteri ve yazar bozar bir tahtasıdır ki, </w:t>
      </w:r>
      <w:r w:rsidRPr="00892F3C">
        <w:rPr>
          <w:rFonts w:ascii="Calibri" w:hAnsi="Calibri" w:cs="Calibri"/>
          <w:b/>
          <w:bCs/>
          <w:sz w:val="24"/>
          <w:szCs w:val="24"/>
          <w:u w:val="single"/>
        </w:rPr>
        <w:t>hakikat-ı zaman</w:t>
      </w:r>
      <w:r w:rsidRPr="00892F3C">
        <w:rPr>
          <w:rFonts w:ascii="Calibri" w:hAnsi="Calibri" w:cs="Calibri"/>
          <w:b/>
          <w:bCs/>
          <w:sz w:val="24"/>
          <w:szCs w:val="24"/>
        </w:rPr>
        <w:t xml:space="preserve"> odur.</w:t>
      </w:r>
      <w:r w:rsidRPr="00892F3C">
        <w:rPr>
          <w:rFonts w:ascii="Calibri" w:hAnsi="Calibri" w:cs="Calibri"/>
          <w:sz w:val="24"/>
          <w:szCs w:val="24"/>
        </w:rPr>
        <w:t xml:space="preserve"> Evet herşeyin bir hakikatı olduğu gibi, </w:t>
      </w:r>
      <w:r w:rsidRPr="00892F3C">
        <w:rPr>
          <w:rFonts w:ascii="Calibri" w:hAnsi="Calibri" w:cs="Calibri"/>
          <w:b/>
          <w:bCs/>
          <w:sz w:val="24"/>
          <w:szCs w:val="24"/>
        </w:rPr>
        <w:t xml:space="preserve">zaman dediğimiz, kâinatta cereyan </w:t>
      </w:r>
      <w:smartTag w:uri="urn:schemas-microsoft-com:office:smarttags" w:element="City">
        <w:smartTag w:uri="urn:schemas-microsoft-com:office:smarttags" w:element="place">
          <w:r w:rsidRPr="00702EE0">
            <w:rPr>
              <w:rFonts w:ascii="Calibri" w:hAnsi="Calibri" w:cs="Calibri"/>
              <w:b/>
              <w:bCs/>
              <w:sz w:val="24"/>
              <w:szCs w:val="24"/>
            </w:rPr>
            <w:t>eden</w:t>
          </w:r>
        </w:smartTag>
      </w:smartTag>
      <w:r w:rsidRPr="00702EE0">
        <w:rPr>
          <w:rFonts w:ascii="Calibri" w:hAnsi="Calibri" w:cs="Calibri"/>
          <w:b/>
          <w:bCs/>
          <w:sz w:val="24"/>
          <w:szCs w:val="24"/>
        </w:rPr>
        <w:t xml:space="preserve"> bir nehr-i</w:t>
      </w:r>
      <w:r w:rsidRPr="00702EE0">
        <w:rPr>
          <w:rFonts w:ascii="Calibri" w:hAnsi="Calibri" w:cs="Calibri"/>
          <w:sz w:val="24"/>
          <w:szCs w:val="24"/>
        </w:rPr>
        <w:t xml:space="preserve"> azîmin hakikatı dahi</w:t>
      </w:r>
      <w:r w:rsidRPr="00702EE0">
        <w:rPr>
          <w:rFonts w:ascii="Calibri" w:hAnsi="Calibri" w:cs="Calibri"/>
          <w:b/>
          <w:bCs/>
          <w:sz w:val="24"/>
          <w:szCs w:val="24"/>
        </w:rPr>
        <w:t>, "Levh-i Mahv-İsbat"taki kitabet-i kudretin sahifesi ve mürekkebi hükmündedir</w:t>
      </w:r>
      <w:r w:rsidRPr="00702EE0">
        <w:rPr>
          <w:rFonts w:ascii="Calibri" w:hAnsi="Calibri" w:cs="Calibri"/>
          <w:sz w:val="24"/>
          <w:szCs w:val="24"/>
        </w:rPr>
        <w:t xml:space="preserve">.” </w:t>
      </w:r>
      <w:r w:rsidRPr="00702EE0">
        <w:rPr>
          <w:rFonts w:ascii="Calibri" w:hAnsi="Calibri" w:cs="Calibri"/>
          <w:b/>
          <w:bCs/>
          <w:sz w:val="24"/>
          <w:szCs w:val="24"/>
        </w:rPr>
        <w:t>Sözler (548)</w:t>
      </w:r>
    </w:p>
    <w:p w:rsidR="00702EE0" w:rsidRPr="00702EE0" w:rsidRDefault="00702EE0" w:rsidP="00702EE0">
      <w:pPr>
        <w:spacing w:before="120" w:after="0" w:line="240" w:lineRule="auto"/>
        <w:jc w:val="both"/>
        <w:rPr>
          <w:sz w:val="24"/>
          <w:szCs w:val="24"/>
          <w:lang w:val="en-GB"/>
        </w:rPr>
      </w:pPr>
      <w:r w:rsidRPr="00702EE0">
        <w:rPr>
          <w:sz w:val="24"/>
          <w:szCs w:val="24"/>
        </w:rPr>
        <w:t xml:space="preserve">Ayrıca </w:t>
      </w:r>
      <w:r w:rsidRPr="00702EE0">
        <w:rPr>
          <w:i/>
          <w:iCs/>
          <w:sz w:val="24"/>
          <w:szCs w:val="24"/>
        </w:rPr>
        <w:t xml:space="preserve">(Bakınız: </w:t>
      </w:r>
      <w:r w:rsidRPr="00702EE0">
        <w:rPr>
          <w:i/>
          <w:iCs/>
          <w:sz w:val="24"/>
          <w:szCs w:val="24"/>
          <w:highlight w:val="yellow"/>
        </w:rPr>
        <w:t>Zaman</w:t>
      </w:r>
      <w:r w:rsidRPr="00702EE0">
        <w:rPr>
          <w:rFonts w:ascii="Calibri" w:hAnsi="Calibri" w:cs="Calibri"/>
          <w:i/>
          <w:iCs/>
          <w:sz w:val="24"/>
          <w:szCs w:val="24"/>
          <w:highlight w:val="yellow"/>
        </w:rPr>
        <w:t>ın Mahiyet ve Hakikati</w:t>
      </w:r>
      <w:r w:rsidRPr="00702EE0">
        <w:rPr>
          <w:i/>
          <w:iCs/>
          <w:sz w:val="24"/>
          <w:szCs w:val="24"/>
        </w:rPr>
        <w:t xml:space="preserve"> Derlemesi)</w:t>
      </w:r>
    </w:p>
  </w:footnote>
  <w:footnote w:id="3">
    <w:p w:rsidR="008C0F45" w:rsidRPr="00702EE0" w:rsidRDefault="008C0F45" w:rsidP="00702EE0">
      <w:pPr>
        <w:pStyle w:val="FootnoteText"/>
        <w:spacing w:before="120"/>
        <w:jc w:val="both"/>
        <w:rPr>
          <w:b/>
          <w:bCs/>
          <w:sz w:val="24"/>
          <w:szCs w:val="24"/>
          <w:lang w:val="en-GB"/>
        </w:rPr>
      </w:pPr>
      <w:r w:rsidRPr="00702EE0">
        <w:rPr>
          <w:rStyle w:val="FootnoteReference"/>
          <w:b/>
          <w:bCs/>
          <w:sz w:val="24"/>
          <w:szCs w:val="24"/>
        </w:rPr>
        <w:footnoteRef/>
      </w:r>
      <w:r w:rsidRPr="00702EE0">
        <w:rPr>
          <w:b/>
          <w:bCs/>
          <w:sz w:val="24"/>
          <w:szCs w:val="24"/>
        </w:rPr>
        <w:t xml:space="preserve"> </w:t>
      </w:r>
      <w:r w:rsidRPr="00702EE0">
        <w:rPr>
          <w:rFonts w:ascii="Calibri" w:hAnsi="Calibri" w:cs="Calibri"/>
          <w:b/>
          <w:bCs/>
          <w:sz w:val="24"/>
          <w:szCs w:val="24"/>
        </w:rPr>
        <w:t>Bu sondan başa doğru sıralama ile haşirdeki zamansızlığa ehl-i ilmin nazarında işaret verir.</w:t>
      </w:r>
    </w:p>
  </w:footnote>
  <w:footnote w:id="4">
    <w:p w:rsidR="00702EE0" w:rsidRPr="00702EE0" w:rsidRDefault="00702EE0" w:rsidP="00702EE0">
      <w:pPr>
        <w:pStyle w:val="FootnoteText"/>
        <w:spacing w:before="120"/>
        <w:rPr>
          <w:sz w:val="24"/>
          <w:szCs w:val="24"/>
          <w:lang w:val="en-GB"/>
        </w:rPr>
      </w:pPr>
      <w:r w:rsidRPr="00702EE0">
        <w:rPr>
          <w:rStyle w:val="FootnoteReference"/>
          <w:sz w:val="24"/>
          <w:szCs w:val="24"/>
        </w:rPr>
        <w:footnoteRef/>
      </w:r>
      <w:r w:rsidRPr="00702EE0">
        <w:rPr>
          <w:sz w:val="24"/>
          <w:szCs w:val="24"/>
        </w:rPr>
        <w:t xml:space="preserve">  </w:t>
      </w:r>
      <w:r w:rsidRPr="00702EE0">
        <w:rPr>
          <w:i/>
          <w:iCs/>
          <w:sz w:val="24"/>
          <w:szCs w:val="24"/>
        </w:rPr>
        <w:t>(Bakınız:  İslam</w:t>
      </w:r>
      <w:r>
        <w:rPr>
          <w:i/>
          <w:iCs/>
          <w:sz w:val="24"/>
          <w:szCs w:val="24"/>
        </w:rPr>
        <w:t xml:space="preserve"> Prensipleri Ansiklopedisi </w:t>
      </w:r>
      <w:r>
        <w:rPr>
          <w:i/>
          <w:iCs/>
          <w:sz w:val="24"/>
          <w:szCs w:val="24"/>
          <w:highlight w:val="yellow"/>
        </w:rPr>
        <w:t>Misak-ı Ezelî</w:t>
      </w:r>
      <w:r>
        <w:rPr>
          <w:i/>
          <w:iCs/>
          <w:sz w:val="24"/>
          <w:szCs w:val="24"/>
        </w:rPr>
        <w:t xml:space="preserve"> Maddesi)</w:t>
      </w:r>
    </w:p>
  </w:footnote>
  <w:footnote w:id="5">
    <w:p w:rsidR="00892F3C" w:rsidRPr="00892F3C" w:rsidRDefault="00892F3C" w:rsidP="00702EE0">
      <w:pPr>
        <w:spacing w:before="120" w:after="0" w:line="240" w:lineRule="auto"/>
        <w:jc w:val="both"/>
        <w:rPr>
          <w:rFonts w:ascii="Calibri" w:hAnsi="Calibri" w:cs="Calibri"/>
          <w:sz w:val="24"/>
          <w:szCs w:val="24"/>
        </w:rPr>
      </w:pPr>
      <w:r w:rsidRPr="00892F3C">
        <w:rPr>
          <w:rStyle w:val="FootnoteReference"/>
          <w:sz w:val="24"/>
          <w:szCs w:val="24"/>
        </w:rPr>
        <w:footnoteRef/>
      </w:r>
      <w:r w:rsidRPr="00892F3C">
        <w:rPr>
          <w:sz w:val="24"/>
          <w:szCs w:val="24"/>
        </w:rPr>
        <w:t xml:space="preserve"> </w:t>
      </w:r>
      <w:r w:rsidRPr="00892F3C">
        <w:rPr>
          <w:rFonts w:ascii="Calibri" w:hAnsi="Calibri" w:cs="Calibri"/>
          <w:sz w:val="24"/>
          <w:szCs w:val="24"/>
        </w:rPr>
        <w:t>“Havas ve hâsiyetler dahi kudretin tecelliyatına ve lem'alarına isim ve ünvanlardır.</w:t>
      </w:r>
    </w:p>
    <w:p w:rsidR="00892F3C" w:rsidRDefault="00892F3C" w:rsidP="00702EE0">
      <w:pPr>
        <w:spacing w:before="120" w:after="0" w:line="240" w:lineRule="auto"/>
        <w:jc w:val="both"/>
        <w:rPr>
          <w:rFonts w:ascii="Calibri" w:hAnsi="Calibri" w:cs="Calibri"/>
          <w:b/>
          <w:bCs/>
          <w:sz w:val="24"/>
          <w:szCs w:val="24"/>
        </w:rPr>
      </w:pPr>
      <w:r w:rsidRPr="00892F3C">
        <w:rPr>
          <w:rFonts w:ascii="Calibri" w:hAnsi="Calibri" w:cs="Calibri"/>
          <w:sz w:val="24"/>
          <w:szCs w:val="24"/>
        </w:rPr>
        <w:t xml:space="preserve">Hem kanunlar ve nevamis denilen şeyler, ancak ilim ile irade ve emrin enva'a olan tecellilerinin isimleridir. Evet kanun emirdendir, namus iradedendir.” </w:t>
      </w:r>
      <w:r w:rsidRPr="00892F3C">
        <w:rPr>
          <w:rFonts w:ascii="Calibri" w:hAnsi="Calibri" w:cs="Calibri"/>
          <w:b/>
          <w:bCs/>
          <w:sz w:val="24"/>
          <w:szCs w:val="24"/>
        </w:rPr>
        <w:t>Mesnevi-i Nuriye (59)</w:t>
      </w:r>
    </w:p>
    <w:p w:rsidR="00702EE0" w:rsidRPr="00892F3C" w:rsidRDefault="00702EE0" w:rsidP="00702EE0">
      <w:pPr>
        <w:spacing w:before="120" w:after="0" w:line="240" w:lineRule="auto"/>
        <w:jc w:val="both"/>
        <w:rPr>
          <w:rFonts w:ascii="Calibri" w:hAnsi="Calibri" w:cs="Calibri"/>
          <w:sz w:val="24"/>
          <w:szCs w:val="24"/>
        </w:rPr>
      </w:pPr>
      <w:r>
        <w:rPr>
          <w:sz w:val="24"/>
          <w:szCs w:val="24"/>
        </w:rPr>
        <w:t xml:space="preserve">Ayrıca </w:t>
      </w:r>
      <w:r>
        <w:rPr>
          <w:i/>
          <w:iCs/>
          <w:sz w:val="24"/>
          <w:szCs w:val="24"/>
        </w:rPr>
        <w:t xml:space="preserve">(Bakınız: </w:t>
      </w:r>
      <w:r>
        <w:rPr>
          <w:i/>
          <w:iCs/>
          <w:sz w:val="24"/>
          <w:szCs w:val="24"/>
          <w:highlight w:val="yellow"/>
        </w:rPr>
        <w:t>Emr</w:t>
      </w:r>
      <w:r>
        <w:rPr>
          <w:i/>
          <w:iCs/>
          <w:sz w:val="24"/>
          <w:szCs w:val="24"/>
        </w:rPr>
        <w:t xml:space="preserve"> ve </w:t>
      </w:r>
      <w:r>
        <w:rPr>
          <w:i/>
          <w:iCs/>
          <w:sz w:val="24"/>
          <w:szCs w:val="24"/>
          <w:highlight w:val="yellow"/>
        </w:rPr>
        <w:t>Kanun Ve Müteallikatı</w:t>
      </w:r>
      <w:r>
        <w:rPr>
          <w:i/>
          <w:iCs/>
          <w:sz w:val="24"/>
          <w:szCs w:val="24"/>
        </w:rPr>
        <w:t xml:space="preserve"> Derlemeleri)</w:t>
      </w:r>
    </w:p>
  </w:footnote>
  <w:footnote w:id="6">
    <w:p w:rsidR="00A42F87" w:rsidRPr="00A42F87" w:rsidRDefault="007A7778" w:rsidP="00702EE0">
      <w:pPr>
        <w:spacing w:before="120" w:after="0" w:line="240" w:lineRule="auto"/>
        <w:jc w:val="both"/>
        <w:rPr>
          <w:rFonts w:ascii="Calibri" w:hAnsi="Calibri" w:cs="Calibri"/>
          <w:color w:val="FF0000"/>
          <w:sz w:val="28"/>
          <w:szCs w:val="28"/>
        </w:rPr>
      </w:pPr>
      <w:r>
        <w:rPr>
          <w:rStyle w:val="FootnoteReference"/>
        </w:rPr>
        <w:footnoteRef/>
      </w:r>
      <w:r>
        <w:t xml:space="preserve"> </w:t>
      </w:r>
      <w:r w:rsidR="00A42F87">
        <w:t xml:space="preserve"> </w:t>
      </w:r>
      <w:r w:rsidR="00A42F87" w:rsidRPr="00A42F87">
        <w:rPr>
          <w:rFonts w:ascii="Calibri" w:hAnsi="Calibri" w:cs="Calibri"/>
          <w:color w:val="FF0000"/>
          <w:sz w:val="28"/>
          <w:szCs w:val="28"/>
          <w:rtl/>
        </w:rPr>
        <w:t>بِسْمِ اللّٰهِ الرَّحْمٰنِ الرَّحِيمِ</w:t>
      </w:r>
    </w:p>
    <w:p w:rsidR="00A42F87" w:rsidRPr="00A42F87" w:rsidRDefault="00A42F87" w:rsidP="00702EE0">
      <w:pPr>
        <w:spacing w:before="120" w:after="0" w:line="240" w:lineRule="auto"/>
        <w:jc w:val="center"/>
        <w:rPr>
          <w:rFonts w:ascii="Calibri" w:hAnsi="Calibri" w:cs="Calibri"/>
          <w:color w:val="FF0000"/>
          <w:sz w:val="28"/>
          <w:szCs w:val="28"/>
        </w:rPr>
      </w:pPr>
      <w:r w:rsidRPr="00A42F87">
        <w:rPr>
          <w:rFonts w:ascii="Calibri" w:hAnsi="Calibri" w:cs="Calibri"/>
          <w:color w:val="FF0000"/>
          <w:sz w:val="28"/>
          <w:szCs w:val="28"/>
          <w:rtl/>
        </w:rPr>
        <w:t>فَانْظُرْ اِلَى آثَارِ رَحْمَتِ اللّٰهِ كَيْفَ يُحْيِى اْلاَرْضَ بَعْدَ مَوْتِهَا اِنَّ ذلِكَ لَمُحْيِى الْمَوْتَى وَهُوَ عَلَى كُلِّ شَيْءٍ قَدِيرٌ</w:t>
      </w:r>
    </w:p>
    <w:p w:rsidR="00EB37D8" w:rsidRDefault="00A42F87" w:rsidP="00702EE0">
      <w:pPr>
        <w:spacing w:before="120" w:after="0" w:line="240" w:lineRule="auto"/>
        <w:jc w:val="both"/>
        <w:rPr>
          <w:rFonts w:ascii="Calibri" w:hAnsi="Calibri" w:cs="Calibri"/>
          <w:b/>
          <w:bCs/>
          <w:sz w:val="24"/>
          <w:szCs w:val="24"/>
        </w:rPr>
      </w:pPr>
      <w:r w:rsidRPr="00A42F87">
        <w:rPr>
          <w:rFonts w:ascii="Calibri" w:hAnsi="Calibri" w:cs="Calibri"/>
          <w:b/>
          <w:bCs/>
          <w:sz w:val="24"/>
          <w:szCs w:val="24"/>
        </w:rPr>
        <w:t>Sözler (48)</w:t>
      </w:r>
    </w:p>
    <w:p w:rsidR="007A7778" w:rsidRPr="007A7778" w:rsidRDefault="00EB37D8" w:rsidP="00702EE0">
      <w:pPr>
        <w:spacing w:before="120" w:after="0" w:line="240" w:lineRule="auto"/>
        <w:jc w:val="both"/>
        <w:rPr>
          <w:lang w:val="en-GB"/>
        </w:rPr>
      </w:pPr>
      <w:r>
        <w:rPr>
          <w:rFonts w:ascii="Calibri" w:hAnsi="Calibri" w:cs="Calibri"/>
          <w:b/>
          <w:bCs/>
          <w:sz w:val="24"/>
          <w:szCs w:val="24"/>
        </w:rPr>
        <w:t xml:space="preserve">10. </w:t>
      </w:r>
      <w:r w:rsidRPr="00A42F87">
        <w:rPr>
          <w:rFonts w:ascii="Calibri" w:hAnsi="Calibri" w:cs="Calibri"/>
          <w:b/>
          <w:bCs/>
          <w:sz w:val="24"/>
          <w:szCs w:val="24"/>
        </w:rPr>
        <w:t>Söz</w:t>
      </w:r>
      <w:r>
        <w:rPr>
          <w:rFonts w:ascii="Calibri" w:hAnsi="Calibri" w:cs="Calibri"/>
          <w:b/>
          <w:bCs/>
          <w:sz w:val="24"/>
          <w:szCs w:val="24"/>
        </w:rPr>
        <w:t xml:space="preserve"> m</w:t>
      </w:r>
      <w:r w:rsidRPr="00892F3C">
        <w:rPr>
          <w:rFonts w:ascii="Calibri" w:hAnsi="Calibri" w:cs="Calibri"/>
          <w:b/>
          <w:bCs/>
          <w:sz w:val="24"/>
          <w:szCs w:val="24"/>
        </w:rPr>
        <w:t>ü</w:t>
      </w:r>
      <w:r>
        <w:rPr>
          <w:rFonts w:ascii="Calibri" w:hAnsi="Calibri" w:cs="Calibri"/>
          <w:b/>
          <w:bCs/>
          <w:sz w:val="24"/>
          <w:szCs w:val="24"/>
        </w:rPr>
        <w:t>talaa ile okunmal</w:t>
      </w:r>
      <w:r w:rsidRPr="00892F3C">
        <w:rPr>
          <w:rFonts w:ascii="Calibri" w:hAnsi="Calibri" w:cs="Calibri"/>
          <w:b/>
          <w:bCs/>
          <w:sz w:val="24"/>
          <w:szCs w:val="24"/>
        </w:rPr>
        <w:t>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KxNDc2M7EwBTEtlHSUglOLizPz80AKjGsBHs3nyywAAAA="/>
  </w:docVars>
  <w:rsids>
    <w:rsidRoot w:val="005A72B3"/>
    <w:rsid w:val="00237201"/>
    <w:rsid w:val="004D37E0"/>
    <w:rsid w:val="005A72B3"/>
    <w:rsid w:val="005F3FBF"/>
    <w:rsid w:val="00702EE0"/>
    <w:rsid w:val="007A7778"/>
    <w:rsid w:val="00892F3C"/>
    <w:rsid w:val="008C0F45"/>
    <w:rsid w:val="008C1DF6"/>
    <w:rsid w:val="008F4504"/>
    <w:rsid w:val="009632B2"/>
    <w:rsid w:val="00A42F87"/>
    <w:rsid w:val="00B35CF2"/>
    <w:rsid w:val="00BC21FB"/>
    <w:rsid w:val="00C46762"/>
    <w:rsid w:val="00EB37D8"/>
    <w:rsid w:val="00FD31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0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F45"/>
    <w:rPr>
      <w:sz w:val="20"/>
      <w:szCs w:val="20"/>
    </w:rPr>
  </w:style>
  <w:style w:type="character" w:styleId="FootnoteReference">
    <w:name w:val="footnote reference"/>
    <w:basedOn w:val="DefaultParagraphFont"/>
    <w:uiPriority w:val="99"/>
    <w:semiHidden/>
    <w:unhideWhenUsed/>
    <w:rsid w:val="008C0F45"/>
    <w:rPr>
      <w:vertAlign w:val="superscript"/>
    </w:rPr>
  </w:style>
</w:styles>
</file>

<file path=word/webSettings.xml><?xml version="1.0" encoding="utf-8"?>
<w:webSettings xmlns:r="http://schemas.openxmlformats.org/officeDocument/2006/relationships" xmlns:w="http://schemas.openxmlformats.org/wordprocessingml/2006/main">
  <w:divs>
    <w:div w:id="4390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941F-0849-437A-97BF-BF90D8CD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2022-11-09T19:56:00Z</dcterms:created>
  <dcterms:modified xsi:type="dcterms:W3CDTF">2022-11-10T20:51:00Z</dcterms:modified>
</cp:coreProperties>
</file>